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wmf" ContentType="image/x-wmf"/>
  <Override PartName="/word/media/image3.jpeg" ContentType="image/jpeg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/>
      </w:pPr>
      <w:r>
        <w:rPr>
          <w:rFonts w:cs="Arial" w:ascii="Arial" w:hAnsi="Arial"/>
          <w:b/>
          <w:bCs/>
          <w:color w:val="0033CC"/>
          <w:sz w:val="48"/>
          <w:szCs w:val="48"/>
        </w:rPr>
        <w:drawing>
          <wp:inline distT="0" distB="0" distL="114300" distR="114300">
            <wp:extent cx="1950720" cy="635635"/>
            <wp:effectExtent l="0" t="0" r="0" b="0"/>
            <wp:wrapTight wrapText="bothSides">
              <wp:wrapPolygon edited="0">
                <wp:start x="-53" y="0"/>
                <wp:lineTo x="-53" y="20329"/>
                <wp:lineTo x="21226" y="20329"/>
                <wp:lineTo x="21226" y="0"/>
                <wp:lineTo x="-53" y="0"/>
              </wp:wrapPolygon>
            </wp:wrapTight>
            <wp:docPr id="1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19050" distB="15240" distL="133350" distR="137160" simplePos="0" locked="0" layoutInCell="1" allowOverlap="1" relativeHeight="3">
            <wp:simplePos x="0" y="0"/>
            <wp:positionH relativeFrom="column">
              <wp:posOffset>2795905</wp:posOffset>
            </wp:positionH>
            <wp:positionV relativeFrom="paragraph">
              <wp:posOffset>13970</wp:posOffset>
            </wp:positionV>
            <wp:extent cx="3577590" cy="2385060"/>
            <wp:effectExtent l="0" t="0" r="0" b="0"/>
            <wp:wrapTight wrapText="bothSides">
              <wp:wrapPolygon edited="0">
                <wp:start x="-119" y="-171"/>
                <wp:lineTo x="-119" y="21558"/>
                <wp:lineTo x="21621" y="21558"/>
                <wp:lineTo x="21621" y="-171"/>
                <wp:lineTo x="-119" y="-171"/>
              </wp:wrapPolygon>
            </wp:wrapTight>
            <wp:docPr id="2" name="Bild 9" descr="Superheld*innen verteilen um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9" descr="Superheld*innen verteilen um!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385060"/>
                    </a:xfrm>
                    <a:prstGeom prst="rect">
                      <a:avLst/>
                    </a:prstGeom>
                    <a:ln w="25400">
                      <a:solidFill>
                        <a:srgbClr val="F6531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color w:val="0033CC"/>
          <w:sz w:val="48"/>
          <w:szCs w:val="48"/>
        </w:rPr>
        <w:br/>
      </w:r>
      <w:r>
        <w:rPr>
          <w:rFonts w:cs="Arial" w:ascii="Arial" w:hAnsi="Arial"/>
          <w:b/>
          <w:bCs/>
          <w:color w:val="000000"/>
          <w:sz w:val="30"/>
          <w:szCs w:val="30"/>
        </w:rPr>
        <w:t>Projektgruppe Soziale Frage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bCs/>
          <w:color w:val="000000"/>
        </w:rPr>
      </w:pPr>
      <w:r>
        <w:rPr>
          <w:sz w:val="12"/>
          <w:szCs w:val="12"/>
        </w:rPr>
      </w:r>
    </w:p>
    <w:p>
      <w:pPr>
        <w:pStyle w:val="Normal"/>
        <w:spacing w:before="0" w:after="0"/>
        <w:jc w:val="center"/>
        <w:rPr/>
      </w:pPr>
      <w:r>
        <w:rPr>
          <w:rFonts w:cs="Arial" w:ascii="Arial" w:hAnsi="Arial"/>
          <w:b/>
          <w:bCs/>
          <w:color w:val="0033CC"/>
          <w:sz w:val="48"/>
          <w:szCs w:val="48"/>
        </w:rPr>
        <w:t>Statt Reichtum der Wenigen -</w:t>
        <w:br/>
        <w:t>soziale Sicherheit für alle!</w:t>
      </w:r>
    </w:p>
    <w:p>
      <w:pPr>
        <w:pStyle w:val="Normal"/>
        <w:spacing w:before="0" w:after="0"/>
        <w:rPr>
          <w:rFonts w:ascii="Arial" w:hAnsi="Arial" w:cs="Arial"/>
          <w:b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>Hartz IV überwinden – Altersrente sichern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>Solidarische Bürgerversicherung aufbauen</w:t>
      </w:r>
    </w:p>
    <w:p>
      <w:pPr>
        <w:pStyle w:val="Normal"/>
        <w:spacing w:before="0" w:after="0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Die Covid-Pandemie</w:t>
      </w:r>
      <w:r>
        <w:rPr>
          <w:rFonts w:cs="Arial" w:ascii="Arial" w:hAnsi="Arial"/>
          <w:sz w:val="28"/>
          <w:szCs w:val="28"/>
        </w:rPr>
        <w:t xml:space="preserve"> hat die Lücken im deutschen Sozialsystem offengelegt. Die Zahl der armutsgefährdeten Menschen in Deutschland ist erheblich angestiegen. Laut Armutsbericht 2020 des Paritätischen Wohlfahrtsverbandes hat die Armutsquote mit 15,9 % in Deutschland den höchsten Wert seit der Wiedervereinigung erreicht. Über 13 Mio. Menschen sind von Armut oder sozialer Ausgrenzung betroffen.</w:t>
      </w:r>
    </w:p>
    <w:p>
      <w:pPr>
        <w:pStyle w:val="Normal"/>
        <w:spacing w:before="0" w:after="0"/>
        <w:jc w:val="both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before="0" w:after="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Das höchste Armutsrisiko</w:t>
      </w:r>
      <w:r>
        <w:rPr>
          <w:rFonts w:cs="Arial" w:ascii="Arial" w:hAnsi="Arial"/>
          <w:sz w:val="28"/>
          <w:szCs w:val="28"/>
        </w:rPr>
        <w:t xml:space="preserve"> haben nach wie vor Erwerbslose, Alleinerziehende, kinderreiche Familien, Menschen mit niedriger Qualifikation und Menschen ohne deutsche Staatsangehörigkeit. </w:t>
      </w:r>
    </w:p>
    <w:p>
      <w:pPr>
        <w:pStyle w:val="Normal"/>
        <w:spacing w:before="0" w:after="0"/>
        <w:jc w:val="both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before="0" w:after="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Mehr als drei Mio. Menschen</w:t>
      </w:r>
      <w:r>
        <w:rPr>
          <w:rFonts w:cs="Arial" w:ascii="Arial" w:hAnsi="Arial"/>
          <w:sz w:val="28"/>
          <w:szCs w:val="28"/>
        </w:rPr>
        <w:t xml:space="preserve"> müssen trotz Erwerbstätigkeit mit Armutslöhnen auskommen. Und bei Rentner*innen zeigt sich seit 2007 ein deutlicher Zuwachs der Altersarmut. Jede/r Siebte im Alter ab 65 ist von finanzieller Armut bedroht.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0"/>
          <w:szCs w:val="30"/>
        </w:rPr>
        <w:br/>
      </w:r>
      <w:r>
        <w:rPr>
          <w:rFonts w:cs="Arial" w:ascii="Arial" w:hAnsi="Arial"/>
          <w:b/>
          <w:bCs/>
          <w:sz w:val="32"/>
          <w:szCs w:val="32"/>
        </w:rPr>
        <w:t>Hartz IV  =  Armut per Gesetz</w:t>
      </w:r>
    </w:p>
    <w:p>
      <w:pPr>
        <w:pStyle w:val="Normal"/>
        <w:jc w:val="both"/>
        <w:rPr/>
      </w:pPr>
      <w:r>
        <w:drawing>
          <wp:anchor behindDoc="0" distT="0" distB="0" distL="114300" distR="117475" simplePos="0" locked="0" layoutInCell="1" allowOverlap="1" relativeHeight="2">
            <wp:simplePos x="0" y="0"/>
            <wp:positionH relativeFrom="column">
              <wp:posOffset>6985</wp:posOffset>
            </wp:positionH>
            <wp:positionV relativeFrom="paragraph">
              <wp:posOffset>275590</wp:posOffset>
            </wp:positionV>
            <wp:extent cx="3554730" cy="2573020"/>
            <wp:effectExtent l="0" t="0" r="0" b="0"/>
            <wp:wrapTight wrapText="bothSides">
              <wp:wrapPolygon edited="0">
                <wp:start x="-39" y="0"/>
                <wp:lineTo x="-39" y="21330"/>
                <wp:lineTo x="21457" y="21330"/>
                <wp:lineTo x="21457" y="0"/>
                <wp:lineTo x="-39" y="0"/>
              </wp:wrapPolygon>
            </wp:wrapTight>
            <wp:docPr id="3" name="Bild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8"/>
          <w:szCs w:val="28"/>
        </w:rPr>
        <w:br/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Wer heute erwerbslos wird,</w:t>
      </w:r>
      <w:r>
        <w:rPr>
          <w:rFonts w:cs="Arial" w:ascii="Arial" w:hAnsi="Arial"/>
          <w:sz w:val="28"/>
          <w:szCs w:val="28"/>
        </w:rPr>
        <w:t xml:space="preserve"> wird schnell auf Hartz IV zurückgeworfen. 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Leben mit Hartz IV bedeutet ein Leben mit Armut und Ausgrenzung. Politische, soziale und kultureller Teilhabe ist damit unmöglich. Gesunde Ernährung auch nicht.</w:t>
      </w:r>
    </w:p>
    <w:p>
      <w:pPr>
        <w:pStyle w:val="Normal"/>
        <w:jc w:val="both"/>
        <w:rPr>
          <w:rFonts w:ascii="Arial" w:hAnsi="Arial" w:cs="Arial"/>
          <w:sz w:val="16"/>
          <w:szCs w:val="16"/>
        </w:rPr>
      </w:pPr>
      <w:r>
        <w:rPr/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b/>
          <w:bCs/>
          <w:sz w:val="32"/>
          <w:szCs w:val="32"/>
          <w:lang w:eastAsia="de-DE"/>
        </w:rPr>
        <w:t>Ein Leben lang malochen und am Ende ein Leben in Armut?</w:t>
      </w:r>
    </w:p>
    <w:p>
      <w:pPr>
        <w:pStyle w:val="Normal"/>
        <w:spacing w:before="0" w:after="0"/>
        <w:jc w:val="both"/>
        <w:rPr/>
      </w:pPr>
      <w:r>
        <w:rPr>
          <w:rFonts w:cs="Arial" w:ascii="Arial" w:hAnsi="Arial"/>
          <w:sz w:val="28"/>
          <w:szCs w:val="28"/>
        </w:rPr>
        <w:t>Altersarmut wird künftig durch veränderte Berechnungen aber auch durch Zunahme nicht dauerhafter regelmäßiger Erwerbstätigkeit und massiver Ausweitung des Niedriglohnsektors erheblich zunehmen</w:t>
      </w:r>
      <w:bookmarkStart w:id="0" w:name="_GoBack"/>
      <w:bookmarkEnd w:id="0"/>
      <w:r>
        <w:rPr>
          <w:rFonts w:cs="Arial" w:ascii="Arial" w:hAnsi="Arial"/>
          <w:sz w:val="28"/>
          <w:szCs w:val="28"/>
        </w:rPr>
        <w:t>.</w:t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bCs/>
          <w:sz w:val="28"/>
          <w:szCs w:val="28"/>
          <w:lang w:eastAsia="de-DE"/>
        </w:rPr>
      </w:pPr>
      <w:r>
        <w:rPr>
          <w:rFonts w:eastAsia="Times New Roman" w:cs="Arial" w:ascii="Arial" w:hAnsi="Arial"/>
          <w:bCs/>
          <w:sz w:val="28"/>
          <w:szCs w:val="28"/>
          <w:lang w:eastAsia="de-DE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Arial" w:ascii="Arial" w:hAnsi="Arial"/>
          <w:bCs/>
          <w:sz w:val="28"/>
          <w:szCs w:val="28"/>
          <w:lang w:eastAsia="de-DE"/>
        </w:rPr>
        <w:t xml:space="preserve">Wir brauchen einen neuen Sozialstaat!    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>Eine solidarische Bürgerversicherung ist nötig!</w:t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sz w:val="28"/>
          <w:szCs w:val="28"/>
          <w:lang w:eastAsia="de-DE"/>
        </w:rPr>
      </w:pPr>
      <w:r>
        <w:rPr>
          <w:rFonts w:eastAsia="Times New Roman" w:cs="Arial" w:ascii="Arial" w:hAnsi="Arial"/>
          <w:bCs/>
          <w:sz w:val="20"/>
          <w:szCs w:val="20"/>
          <w:lang w:eastAsia="de-DE"/>
        </w:rPr>
        <w:br/>
      </w:r>
      <w:r>
        <w:rPr>
          <w:rFonts w:eastAsia="Times New Roman" w:cs="Arial" w:ascii="Arial" w:hAnsi="Arial"/>
          <w:sz w:val="28"/>
          <w:szCs w:val="28"/>
          <w:lang w:eastAsia="de-DE"/>
        </w:rPr>
        <w:t xml:space="preserve">Eine bedarfsgerechte, armutsfeste und von Schikanen freie Grundsicherung muss garantiert werden! </w:t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sz w:val="28"/>
          <w:szCs w:val="28"/>
          <w:lang w:eastAsia="de-DE"/>
        </w:rPr>
      </w:pPr>
      <w:r>
        <w:rPr>
          <w:rFonts w:eastAsia="Times New Roman" w:cs="Arial" w:ascii="Arial" w:hAnsi="Arial"/>
          <w:sz w:val="28"/>
          <w:szCs w:val="28"/>
          <w:lang w:eastAsia="de-DE"/>
        </w:rPr>
        <w:t xml:space="preserve">Niemand </w:t>
      </w:r>
      <w:r>
        <w:rPr>
          <w:rFonts w:eastAsia="Times New Roman" w:cs="Arial" w:ascii="Arial" w:hAnsi="Arial"/>
          <w:color w:val="000000" w:themeColor="text1"/>
          <w:sz w:val="28"/>
          <w:szCs w:val="28"/>
          <w:lang w:eastAsia="de-DE"/>
        </w:rPr>
        <w:t xml:space="preserve">darf </w:t>
      </w:r>
      <w:r>
        <w:rPr>
          <w:rFonts w:eastAsia="Times New Roman" w:cs="Arial" w:ascii="Arial" w:hAnsi="Arial"/>
          <w:sz w:val="28"/>
          <w:szCs w:val="28"/>
          <w:lang w:eastAsia="de-DE"/>
        </w:rPr>
        <w:t xml:space="preserve">durch Armut, Unterversorgung oder Überschuldung seiner sozialen Bürgerrechte beraubt </w:t>
      </w:r>
      <w:r>
        <w:rPr>
          <w:rFonts w:eastAsia="Times New Roman" w:cs="Arial" w:ascii="Arial" w:hAnsi="Arial"/>
          <w:color w:val="000000" w:themeColor="text1"/>
          <w:sz w:val="28"/>
          <w:szCs w:val="28"/>
          <w:lang w:eastAsia="de-DE"/>
        </w:rPr>
        <w:t xml:space="preserve">werden, die </w:t>
      </w:r>
      <w:r>
        <w:rPr>
          <w:rFonts w:eastAsia="Times New Roman" w:cs="Arial" w:ascii="Arial" w:hAnsi="Arial"/>
          <w:sz w:val="28"/>
          <w:szCs w:val="28"/>
          <w:lang w:eastAsia="de-DE"/>
        </w:rPr>
        <w:t xml:space="preserve">durch entsprechende soziale Dienstleistungen und qualitativ hochwertige soziale Einrichtungen gewährleistet </w:t>
      </w:r>
      <w:r>
        <w:rPr>
          <w:rFonts w:eastAsia="Times New Roman" w:cs="Arial" w:ascii="Arial" w:hAnsi="Arial"/>
          <w:color w:val="000000" w:themeColor="text1"/>
          <w:sz w:val="28"/>
          <w:szCs w:val="28"/>
          <w:lang w:eastAsia="de-DE"/>
        </w:rPr>
        <w:t>werden müssen</w:t>
      </w:r>
      <w:r>
        <w:rPr>
          <w:rFonts w:eastAsia="Times New Roman" w:cs="Arial" w:ascii="Arial" w:hAnsi="Arial"/>
          <w:sz w:val="28"/>
          <w:szCs w:val="28"/>
          <w:lang w:eastAsia="de-DE"/>
        </w:rPr>
        <w:t xml:space="preserve">. Der Staat muss sich am Auf- und Ausbau einer Bürger-versicherung beteiligen und </w:t>
      </w:r>
      <w:r>
        <w:rPr>
          <w:rFonts w:eastAsia="Times New Roman" w:cs="Arial" w:ascii="Arial" w:hAnsi="Arial"/>
          <w:color w:val="000000" w:themeColor="text1"/>
          <w:sz w:val="28"/>
          <w:szCs w:val="28"/>
          <w:lang w:eastAsia="de-DE"/>
        </w:rPr>
        <w:t>die erforderlichen</w:t>
      </w:r>
      <w:r>
        <w:rPr>
          <w:rFonts w:eastAsia="Times New Roman" w:cs="Arial" w:ascii="Arial" w:hAnsi="Arial"/>
          <w:sz w:val="28"/>
          <w:szCs w:val="28"/>
          <w:lang w:eastAsia="de-DE"/>
        </w:rPr>
        <w:t xml:space="preserve"> Mittel werden aus einer sozial gerechteren </w:t>
      </w:r>
      <w:r>
        <w:rPr>
          <w:rFonts w:ascii="Arial" w:hAnsi="Arial"/>
          <w:sz w:val="28"/>
          <w:szCs w:val="28"/>
          <w:lang w:eastAsia="de-DE"/>
        </w:rPr>
        <w:t>Steuerpolitik erbracht.</w:t>
      </w:r>
      <w:r>
        <w:rPr>
          <w:rFonts w:eastAsia="Times New Roman" w:cs="Arial" w:ascii="Arial" w:hAnsi="Arial"/>
          <w:sz w:val="28"/>
          <w:szCs w:val="28"/>
          <w:lang w:eastAsia="de-DE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sz w:val="28"/>
          <w:szCs w:val="28"/>
          <w:lang w:eastAsia="de-DE"/>
        </w:rPr>
      </w:pPr>
      <w:r>
        <w:rPr>
          <w:rFonts w:eastAsia="Times New Roman" w:cs="Arial" w:ascii="Arial" w:hAnsi="Arial"/>
          <w:sz w:val="28"/>
          <w:szCs w:val="28"/>
          <w:lang w:eastAsia="de-DE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b/>
          <w:b/>
          <w:sz w:val="32"/>
          <w:szCs w:val="32"/>
          <w:lang w:eastAsia="de-DE"/>
        </w:rPr>
      </w:pPr>
      <w:r>
        <w:rPr>
          <w:rFonts w:eastAsia="Times New Roman" w:cs="Arial" w:ascii="Arial" w:hAnsi="Arial"/>
          <w:b/>
          <w:sz w:val="32"/>
          <w:szCs w:val="32"/>
          <w:lang w:eastAsia="de-DE"/>
        </w:rPr>
        <w:t>Wer Armut reduzieren will, muss an den Reichtum heran.</w:t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de-DE"/>
        </w:rPr>
      </w:pPr>
      <w:r>
        <w:rPr>
          <w:rFonts w:eastAsia="Times New Roman" w:cs="Arial" w:ascii="Arial" w:hAnsi="Arial"/>
          <w:sz w:val="20"/>
          <w:szCs w:val="20"/>
          <w:lang w:eastAsia="de-DE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de-DE"/>
        </w:rPr>
      </w:pPr>
      <w:r>
        <w:rPr>
          <w:rFonts w:eastAsia="Times New Roman" w:cs="Arial" w:ascii="Arial" w:hAnsi="Arial"/>
          <w:sz w:val="28"/>
          <w:szCs w:val="28"/>
          <w:lang w:eastAsia="de-DE"/>
        </w:rPr>
        <w:t xml:space="preserve">Um Armut abzubauen ist eine Erneuerung der Sozialversicherung dringend erforderlich und auch machbar. Deren Finanzierung muss durch eine stärkere Besteuerung der Wohlhabenden, Reichen und Superreichen erfolgen.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sz w:val="28"/>
          <w:szCs w:val="28"/>
          <w:lang w:eastAsia="de-DE"/>
        </w:rPr>
      </w:pPr>
      <w:r>
        <w:rPr>
          <w:rFonts w:eastAsia="Times New Roman" w:cs="Arial" w:ascii="Arial" w:hAnsi="Arial"/>
          <w:sz w:val="28"/>
          <w:szCs w:val="28"/>
          <w:lang w:eastAsia="de-DE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sz w:val="28"/>
          <w:szCs w:val="28"/>
          <w:lang w:eastAsia="de-DE"/>
        </w:rPr>
      </w:pPr>
      <w:r>
        <w:rPr>
          <w:rFonts w:eastAsia="Times New Roman" w:cs="Arial" w:ascii="Arial" w:hAnsi="Arial"/>
          <w:b/>
          <w:sz w:val="28"/>
          <w:szCs w:val="28"/>
          <w:lang w:eastAsia="de-DE"/>
        </w:rPr>
        <w:t xml:space="preserve">Über einen </w:t>
      </w:r>
      <w:r>
        <w:rPr>
          <w:rFonts w:eastAsia="Times New Roman" w:cs="Arial" w:ascii="Arial" w:hAnsi="Arial"/>
          <w:b/>
          <w:sz w:val="26"/>
          <w:szCs w:val="26"/>
          <w:lang w:eastAsia="de-DE"/>
        </w:rPr>
        <w:t>sich selbst</w:t>
      </w:r>
      <w:r>
        <w:rPr>
          <w:rFonts w:eastAsia="Times New Roman" w:cs="Arial" w:ascii="Arial" w:hAnsi="Arial"/>
          <w:b/>
          <w:sz w:val="28"/>
          <w:szCs w:val="28"/>
          <w:lang w:eastAsia="de-DE"/>
        </w:rPr>
        <w:t xml:space="preserve"> arm sparenden Staat ist Armut nicht zu bekämpfen.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______________________________________________________________</w:t>
      </w:r>
    </w:p>
    <w:p>
      <w:pPr>
        <w:pStyle w:val="Normal"/>
        <w:spacing w:lineRule="auto" w:line="276" w:before="0" w:after="200"/>
        <w:jc w:val="center"/>
        <w:rPr/>
      </w:pPr>
      <w:r>
        <w:rPr>
          <w:rFonts w:eastAsia="Calibri" w:cs="Arial" w:ascii="Arial" w:hAnsi="Arial"/>
          <w:b/>
          <w:color w:val="000000"/>
          <w:sz w:val="32"/>
          <w:szCs w:val="32"/>
        </w:rPr>
        <w:t>„</w:t>
      </w:r>
      <w:r>
        <w:rPr>
          <w:rFonts w:eastAsia="Calibri" w:cs="Arial" w:ascii="Arial" w:hAnsi="Arial"/>
          <w:b/>
          <w:color w:val="000000"/>
          <w:sz w:val="32"/>
          <w:szCs w:val="32"/>
        </w:rPr>
        <w:t>Corona trifft Arme extra hart – Soforthilfen jetzt!“</w:t>
      </w:r>
    </w:p>
    <w:p>
      <w:pPr>
        <w:pStyle w:val="Normal"/>
        <w:spacing w:lineRule="auto" w:line="276" w:before="0" w:after="200"/>
        <w:rPr/>
      </w:pPr>
      <w:r>
        <w:rPr>
          <w:rFonts w:eastAsia="Calibri" w:cs="Arial" w:ascii="Arial" w:hAnsi="Arial"/>
          <w:color w:val="000000"/>
          <w:sz w:val="24"/>
          <w:szCs w:val="24"/>
        </w:rPr>
        <w:t>Unterstützen Sie den Aufruf von über 40 Sozialverbänden und Organisation! Sie fordern</w:t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rPr/>
      </w:pPr>
      <w:r>
        <w:drawing>
          <wp:anchor behindDoc="0" distT="19050" distB="19050" distL="133350" distR="126365" simplePos="0" locked="0" layoutInCell="1" allowOverlap="1" relativeHeight="5">
            <wp:simplePos x="0" y="0"/>
            <wp:positionH relativeFrom="column">
              <wp:posOffset>119380</wp:posOffset>
            </wp:positionH>
            <wp:positionV relativeFrom="paragraph">
              <wp:posOffset>-56515</wp:posOffset>
            </wp:positionV>
            <wp:extent cx="2363470" cy="2355215"/>
            <wp:effectExtent l="0" t="0" r="0" b="0"/>
            <wp:wrapTight wrapText="bothSides">
              <wp:wrapPolygon edited="0">
                <wp:start x="-215" y="-206"/>
                <wp:lineTo x="-215" y="21588"/>
                <wp:lineTo x="21522" y="21588"/>
                <wp:lineTo x="21522" y="-206"/>
                <wp:lineTo x="-215" y="-206"/>
              </wp:wrapPolygon>
            </wp:wrapTight>
            <wp:docPr id="4" name="Grafi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355215"/>
                    </a:xfrm>
                    <a:prstGeom prst="rect">
                      <a:avLst/>
                    </a:prstGeom>
                    <a:ln w="12700">
                      <a:solidFill>
                        <a:srgbClr val="EF701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Calibri" w:cs="Arial" w:ascii="Arial" w:hAnsi="Arial"/>
          <w:color w:val="000000"/>
          <w:sz w:val="24"/>
          <w:szCs w:val="24"/>
        </w:rPr>
        <w:t>d</w:t>
      </w:r>
      <w:r>
        <w:rPr>
          <w:rFonts w:eastAsia="Calibri" w:cs="Arial" w:ascii="Arial" w:hAnsi="Arial"/>
          <w:color w:val="000000"/>
          <w:sz w:val="24"/>
          <w:szCs w:val="24"/>
        </w:rPr>
        <w:t xml:space="preserve">ie bedarfsgerechte Anhebung der Regel-sätze auf mindestens 600 Euro für alle Menschen, die auf existenzsichernde Leistungen wie etwa Hartz IV angewiesen sind </w:t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rPr/>
      </w:pPr>
      <w:r>
        <w:rPr>
          <w:rFonts w:eastAsia="Calibri" w:cs="Arial" w:ascii="Arial" w:hAnsi="Arial"/>
          <w:color w:val="000000"/>
          <w:sz w:val="24"/>
          <w:szCs w:val="24"/>
        </w:rPr>
        <w:t xml:space="preserve">für die Dauer der Krise einen pauschalen Mehrbedarfszuschlag in </w:t>
      </w:r>
      <w:r>
        <w:rPr>
          <w:rFonts w:eastAsia="Calibri" w:cs="Arial" w:ascii="Arial" w:hAnsi="Arial"/>
          <w:sz w:val="24"/>
          <w:szCs w:val="24"/>
        </w:rPr>
        <w:t>der Grundsicherung von 100 Euro pro Kopf und Monat</w:t>
      </w:r>
    </w:p>
    <w:p>
      <w:pPr>
        <w:pStyle w:val="ListParagraph"/>
        <w:numPr>
          <w:ilvl w:val="0"/>
          <w:numId w:val="1"/>
        </w:numPr>
        <w:spacing w:lineRule="auto" w:line="276" w:before="0" w:after="0"/>
        <w:contextualSpacing/>
        <w:rPr/>
      </w:pPr>
      <w:r>
        <w:rPr>
          <w:rFonts w:eastAsia="Calibri" w:cs="Arial" w:ascii="Arial" w:hAnsi="Arial"/>
          <w:sz w:val="24"/>
          <w:szCs w:val="24"/>
        </w:rPr>
        <w:t>für die Dauer der Krise ein Verbot von Zwangsräumungen und die Aussetzung von Kreditrückzahlungen</w:t>
      </w:r>
    </w:p>
    <w:p>
      <w:pPr>
        <w:pStyle w:val="Normal"/>
        <w:numPr>
          <w:ilvl w:val="0"/>
          <w:numId w:val="0"/>
        </w:numPr>
        <w:pBdr/>
        <w:spacing w:lineRule="auto" w:line="276" w:before="0" w:after="0"/>
        <w:ind w:left="1080" w:hanging="0"/>
        <w:jc w:val="center"/>
        <w:rPr/>
      </w:pPr>
      <w:hyperlink r:id="rId6">
        <w:r>
          <w:rPr>
            <w:rStyle w:val="Internetverknpfung"/>
            <w:rFonts w:eastAsia="Calibri" w:cs="Arial" w:ascii="Arial" w:hAnsi="Arial"/>
            <w:b/>
            <w:sz w:val="26"/>
            <w:szCs w:val="26"/>
            <w:lang w:eastAsia="de-DE"/>
          </w:rPr>
          <w:t>www.der-paritaetische.de/coronahilfe/</w:t>
        </w:r>
      </w:hyperlink>
    </w:p>
    <w:p>
      <w:pPr>
        <w:pStyle w:val="Normal"/>
        <w:numPr>
          <w:ilvl w:val="0"/>
          <w:numId w:val="0"/>
        </w:numPr>
        <w:pBdr/>
        <w:spacing w:lineRule="auto" w:line="276" w:before="0" w:after="0"/>
        <w:ind w:left="1080" w:hanging="0"/>
        <w:jc w:val="center"/>
        <w:rPr>
          <w:rStyle w:val="Internetverknpfung"/>
          <w:rFonts w:ascii="Arial" w:hAnsi="Arial" w:eastAsia="Calibri" w:cs="Arial"/>
          <w:b/>
          <w:b/>
          <w:sz w:val="26"/>
          <w:szCs w:val="26"/>
          <w:lang w:eastAsia="de-DE"/>
        </w:rPr>
      </w:pPr>
      <w:r>
        <w:rPr/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Rule="auto" w:line="276" w:before="0" w:after="0"/>
        <w:ind w:left="0" w:right="0" w:hanging="0"/>
        <w:jc w:val="center"/>
        <w:rPr/>
      </w:pPr>
      <w:r>
        <w:rPr>
          <w:rFonts w:eastAsia="Calibri" w:cs="Arial" w:ascii="Arial" w:hAnsi="Arial"/>
          <w:b/>
          <w:color w:val="FF3300"/>
          <w:sz w:val="30"/>
          <w:szCs w:val="30"/>
        </w:rPr>
        <w:t>Mitarbeit und nähere Informationen:</w:t>
      </w:r>
      <w:r>
        <w:rPr/>
        <w:t xml:space="preserve"> </w:t>
        <w:br/>
      </w:r>
      <w:hyperlink r:id="rId7">
        <w:r>
          <w:rPr>
            <w:rStyle w:val="Internetverknpfung"/>
            <w:rFonts w:eastAsia="Calibri" w:cs="Arial" w:ascii="Arial" w:hAnsi="Arial"/>
            <w:b/>
            <w:color w:val="FF3300"/>
            <w:sz w:val="30"/>
            <w:szCs w:val="30"/>
          </w:rPr>
          <w:t>www.attac-netzwerk.de/projektgruppen/soziale-frage/</w:t>
        </w:r>
      </w:hyperlink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Rule="auto" w:line="276" w:before="0" w:after="0"/>
        <w:ind w:left="0" w:right="0" w:hanging="0"/>
        <w:jc w:val="center"/>
        <w:rPr>
          <w:color w:val="000000"/>
        </w:rPr>
      </w:pPr>
      <w:r>
        <w:rPr>
          <w:rFonts w:eastAsia="Calibri" w:cs="Arial" w:ascii="Arial" w:hAnsi="Arial"/>
          <w:b/>
          <w:color w:val="000000"/>
          <w:sz w:val="16"/>
          <w:szCs w:val="16"/>
        </w:rPr>
        <w:t xml:space="preserve">V. i. S. d. P.  </w:t>
      </w:r>
      <w:r>
        <w:rPr>
          <w:rFonts w:eastAsia="Calibri" w:cs="Arial" w:ascii="Arial" w:hAnsi="Arial"/>
          <w:b/>
          <w:color w:val="000000"/>
          <w:sz w:val="16"/>
          <w:szCs w:val="16"/>
        </w:rPr>
        <w:t xml:space="preserve">Rainer Westphal , </w:t>
      </w:r>
      <w:r>
        <w:rPr>
          <w:rFonts w:eastAsia="Calibri" w:cs="Arial" w:ascii="Arial" w:hAnsi="Arial"/>
          <w:b/>
          <w:color w:val="000000"/>
          <w:sz w:val="16"/>
          <w:szCs w:val="16"/>
        </w:rPr>
        <w:t xml:space="preserve">Attac PG Soziale Frage, </w:t>
      </w:r>
      <w:r>
        <w:rPr>
          <w:rFonts w:eastAsia="Calibri" w:cs="Arial" w:ascii="Arial" w:hAnsi="Arial"/>
          <w:b/>
          <w:color w:val="000000"/>
          <w:sz w:val="16"/>
          <w:szCs w:val="16"/>
        </w:rPr>
        <w:t xml:space="preserve">c/o Attac Deutschland, </w:t>
      </w:r>
      <w:r>
        <w:rPr>
          <w:rFonts w:eastAsia="Calibri" w:cs="Arial" w:ascii="Arial" w:hAnsi="Arial"/>
          <w:b/>
          <w:color w:val="000000"/>
          <w:sz w:val="16"/>
          <w:szCs w:val="16"/>
        </w:rPr>
        <w:t xml:space="preserve">Münchener Straße 48, 60329 Frankfurt am Main </w:t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Rule="auto" w:line="276" w:before="0" w:after="0"/>
        <w:ind w:left="0" w:right="0" w:hanging="0"/>
        <w:jc w:val="center"/>
        <w:rPr>
          <w:color w:val="000000"/>
        </w:rPr>
      </w:pPr>
      <w:r>
        <w:rPr>
          <w:rFonts w:eastAsia="Calibri" w:cs="Arial" w:ascii="Arial" w:hAnsi="Arial"/>
          <w:b/>
          <w:color w:val="000000"/>
          <w:sz w:val="24"/>
          <w:szCs w:val="24"/>
        </w:rPr>
        <w:t xml:space="preserve">Kontaktadresse: </w:t>
      </w:r>
      <w:hyperlink r:id="rId8">
        <w:r>
          <w:rPr>
            <w:rStyle w:val="Internetverknpfung"/>
            <w:rFonts w:eastAsia="Calibri" w:cs="Arial" w:ascii="Arial" w:hAnsi="Arial"/>
            <w:b/>
            <w:color w:val="000000"/>
            <w:sz w:val="24"/>
            <w:szCs w:val="24"/>
          </w:rPr>
          <w:t>soziale-frage@attac.de</w:t>
        </w:r>
      </w:hyperlink>
    </w:p>
    <w:sectPr>
      <w:type w:val="nextPage"/>
      <w:pgSz w:w="11906" w:h="16838"/>
      <w:pgMar w:left="907" w:right="1021" w:header="0" w:top="794" w:footer="0" w:bottom="68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4209b9"/>
    <w:rPr>
      <w:rFonts w:ascii="Tahoma" w:hAnsi="Tahoma" w:cs="Tahoma"/>
      <w:sz w:val="16"/>
      <w:szCs w:val="16"/>
    </w:rPr>
  </w:style>
  <w:style w:type="character" w:styleId="Internetverknpfung">
    <w:name w:val="Internetverknüpfung"/>
    <w:basedOn w:val="DefaultParagraphFont"/>
    <w:uiPriority w:val="99"/>
    <w:unhideWhenUsed/>
    <w:rsid w:val="0084243d"/>
    <w:rPr>
      <w:color w:val="0563C1" w:themeColor="hyperlink"/>
      <w:u w:val="single"/>
    </w:rPr>
  </w:style>
  <w:style w:type="character" w:styleId="ListLabel1">
    <w:name w:val="ListLabel 1"/>
    <w:qFormat/>
    <w:rPr>
      <w:rFonts w:ascii="Arial" w:hAnsi="Arial" w:cs="Symbol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ascii="Arial" w:hAnsi="Arial" w:eastAsia="Calibri" w:cs="Arial"/>
      <w:b/>
      <w:sz w:val="28"/>
      <w:szCs w:val="28"/>
    </w:rPr>
  </w:style>
  <w:style w:type="paragraph" w:styleId="Berschrift" w:customStyle="1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4209b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b2b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hyperlink" Target="http://www.der-paritaetische.de/coronahilfe/" TargetMode="External"/><Relationship Id="rId7" Type="http://schemas.openxmlformats.org/officeDocument/2006/relationships/hyperlink" Target="http://www.attac-netzwerk.de/projektgruppen/soziale-frage/" TargetMode="External"/><Relationship Id="rId8" Type="http://schemas.openxmlformats.org/officeDocument/2006/relationships/hyperlink" Target="mailto:soziale-frage@attac.de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25F0E-EF5D-4E49-A62B-3275C0BCC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LibreOffice/6.0.7.3$Linux_X86_64 LibreOffice_project/00m0$Build-3</Application>
  <Pages>2</Pages>
  <Words>420</Words>
  <Characters>2860</Characters>
  <CharactersWithSpaces>3267</CharactersWithSpaces>
  <Paragraphs>31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2021-04-28T23:26:00Z</dcterms:created>
  <dc:creator>Reiner Werner Westphal</dc:creator>
  <dc:description/>
  <dc:language>de-DE</dc:language>
  <cp:lastModifiedBy/>
  <cp:lastPrinted>2021-04-28T23:28:00Z</cp:lastPrinted>
  <dcterms:modified xsi:type="dcterms:W3CDTF">2021-04-29T11:28:56Z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