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0647D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Bewertungsliste für Banken in Erlangen</w:t>
      </w:r>
    </w:p>
    <w:p w:rsidR="00000000" w:rsidRDefault="00C0647D">
      <w:pPr>
        <w:rPr>
          <w:rFonts w:ascii="Arial" w:hAnsi="Arial" w:cs="Arial"/>
          <w:b/>
          <w:bCs/>
          <w:sz w:val="22"/>
          <w:u w:val="single"/>
        </w:rPr>
      </w:pPr>
    </w:p>
    <w:p w:rsidR="00000000" w:rsidRDefault="00C0647D">
      <w:pPr>
        <w:rPr>
          <w:rFonts w:ascii="Arial" w:hAnsi="Arial" w:cs="Arial"/>
          <w:sz w:val="22"/>
        </w:rPr>
      </w:pPr>
    </w:p>
    <w:p w:rsidR="00000000" w:rsidRDefault="00C0647D">
      <w:pPr>
        <w:rPr>
          <w:rFonts w:ascii="Arial" w:hAnsi="Arial" w:cs="Arial"/>
          <w:sz w:val="22"/>
        </w:rPr>
      </w:pPr>
    </w:p>
    <w:p w:rsidR="00000000" w:rsidRDefault="00C0647D">
      <w:pPr>
        <w:rPr>
          <w:rFonts w:ascii="Arial" w:hAnsi="Arial" w:cs="Arial"/>
          <w:sz w:val="22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7"/>
        <w:gridCol w:w="4924"/>
        <w:gridCol w:w="2205"/>
        <w:gridCol w:w="1818"/>
        <w:gridCol w:w="1730"/>
        <w:gridCol w:w="2049"/>
      </w:tblGrid>
      <w:tr w:rsidR="00000000">
        <w:trPr>
          <w:trHeight w:val="184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ind w:left="113" w:right="113"/>
              <w:rPr>
                <w:rFonts w:ascii="Arial" w:hAnsi="Arial" w:cs="Arial"/>
                <w:sz w:val="22"/>
                <w:eastAsianLayout w:vert="1"/>
              </w:rPr>
            </w:pPr>
            <w:r>
              <w:rPr>
                <w:rFonts w:ascii="Arial" w:hAnsi="Arial" w:cs="Arial"/>
                <w:sz w:val="22"/>
                <w:eastAsianLayout w:vert="1"/>
              </w:rPr>
              <w:t>ja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ind w:left="113" w:right="113"/>
              <w:rPr>
                <w:rFonts w:ascii="Arial" w:hAnsi="Arial" w:cs="Arial"/>
                <w:sz w:val="22"/>
                <w:eastAsianLayout w:vert="1"/>
              </w:rPr>
            </w:pPr>
            <w:r>
              <w:rPr>
                <w:rFonts w:ascii="Arial" w:hAnsi="Arial" w:cs="Arial"/>
                <w:sz w:val="22"/>
                <w:eastAsianLayout w:vert="1"/>
              </w:rPr>
              <w:t>überwiegend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ind w:left="113" w:right="113"/>
              <w:rPr>
                <w:rFonts w:ascii="Arial" w:hAnsi="Arial" w:cs="Arial"/>
                <w:sz w:val="22"/>
                <w:eastAsianLayout w:vert="1"/>
              </w:rPr>
            </w:pPr>
            <w:r>
              <w:rPr>
                <w:rFonts w:ascii="Arial" w:hAnsi="Arial" w:cs="Arial"/>
                <w:sz w:val="22"/>
                <w:eastAsianLayout w:vert="1"/>
              </w:rPr>
              <w:t>selten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ind w:left="113" w:right="113"/>
              <w:rPr>
                <w:rFonts w:ascii="Arial" w:hAnsi="Arial" w:cs="Arial"/>
                <w:sz w:val="22"/>
                <w:eastAsianLayout w:vert="1"/>
              </w:rPr>
            </w:pPr>
            <w:r>
              <w:rPr>
                <w:rFonts w:ascii="Arial" w:hAnsi="Arial" w:cs="Arial"/>
                <w:sz w:val="22"/>
                <w:eastAsianLayout w:vert="1"/>
              </w:rPr>
              <w:t>nein</w:t>
            </w:r>
          </w:p>
        </w:tc>
      </w:tr>
      <w:tr w:rsidR="00000000">
        <w:trPr>
          <w:trHeight w:val="284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Kreditvergabe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Werden ausschließlich regionale Kreditnehmer ausgewählt?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SV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Wird bei der Kreditvergabe die Nationalität des Kreditnehmers berücksichtigt?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Wird b</w:t>
            </w:r>
            <w:r>
              <w:rPr>
                <w:rFonts w:ascii="Arial" w:hAnsi="Arial" w:cs="Arial"/>
                <w:sz w:val="22"/>
              </w:rPr>
              <w:t>ei der Kreditvergabe der Stadtteil/Wohnort des Kreditnehmers berücksichtigt?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Werden bei Kreditvergaben an Geschäftskunden ökologische Kriterien wie z.B. Ressourcen-Verbrauch, Umweltbelastungen usw. berücksichtigt?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Wird bei Kreditvergabe</w:t>
            </w:r>
            <w:r>
              <w:rPr>
                <w:rFonts w:ascii="Arial" w:hAnsi="Arial" w:cs="Arial"/>
                <w:sz w:val="22"/>
              </w:rPr>
              <w:t>n an Geschäftskunden darauf geachtet, dass die Produktion in allen Bereichen des Unternehmens unter menschenwürdigen Bedingungen erfolgt?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Wird bei Kreditvergaben an Geschäftskunden darauf geachtet, dass damit keine Rüstungsgüter produziert werden</w:t>
            </w:r>
            <w:r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Kundenspektrum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Können auch Studenten, Alleinerziehende und Arbeitslose ein Konto eröffnen?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Unterscheiden sich die Konditionen abhängig </w:t>
            </w:r>
            <w:r>
              <w:rPr>
                <w:rFonts w:ascii="Arial" w:hAnsi="Arial" w:cs="Arial"/>
                <w:sz w:val="22"/>
              </w:rPr>
              <w:lastRenderedPageBreak/>
              <w:t>von regelmäßigen Einkünften?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SV</w:t>
            </w: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Erhalten die Kunden regelmäßig Einblick in die Vergabepraxis be</w:t>
            </w:r>
            <w:r>
              <w:rPr>
                <w:rFonts w:ascii="Arial" w:hAnsi="Arial" w:cs="Arial"/>
                <w:sz w:val="22"/>
              </w:rPr>
              <w:t>i nicht privaten Krediten?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Können die Kunden Einfluss auf die Geschäftspolitik nehmen?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Geben Sie dem VerbraucherInnenschutz  Auskunft bei allen Anfragen?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Orientieren Sie sich bei Beratungen ausschließlich an den Interessen des </w:t>
            </w:r>
            <w:r>
              <w:rPr>
                <w:rFonts w:ascii="Arial" w:hAnsi="Arial" w:cs="Arial"/>
                <w:sz w:val="22"/>
              </w:rPr>
              <w:t>Kunden?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Arbeitnehmer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Hat die Arbeitnehmervertretung Einfluss auf die Geschäftspolitik?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SVH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Haben die Arbeitnehmer Mitsprache bei der Besetzung der Führungskräfte?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Können sich die Arbeitnehmer ihr Arbeitsumfeld selbst organisieren?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Können die Arbeitnehmer Änderungsvorschläge bzgl. Arbeitsabläufe und neuer Produkte einbringen?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Fördern Sie Arbeitnehmer, die mit öffentlichen Verkehrsmitteln zur Arbeit kommen?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Fördern Sie die Gleichstellung von Mann und Frau </w:t>
            </w:r>
            <w:r>
              <w:rPr>
                <w:rFonts w:ascii="Arial" w:hAnsi="Arial" w:cs="Arial"/>
                <w:sz w:val="22"/>
              </w:rPr>
              <w:t>aktiv?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Gibt es Arbeitnehmer mit anerkannter Behinderung?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Ist das Verhältnis des Einkommens des Vorstandsvorsitzenden im Vergleich zum einfachen Angestellten &lt;5, &lt;10, &lt;20, &gt;= 20 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Gibt es Arbeitszeitmodelle, die Rücksicht auf d</w:t>
            </w:r>
            <w:r>
              <w:rPr>
                <w:rFonts w:ascii="Arial" w:hAnsi="Arial" w:cs="Arial"/>
                <w:sz w:val="22"/>
              </w:rPr>
              <w:t xml:space="preserve">ie familiären Belange der Arbeitnehmer nehmen?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Haben Arbeitnehmer die Möglichkeit eine Auszeit vom Berufsleben zu nehmen( mit Arbeitsplatzgarantie)?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Gewinnorientierung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Orientiert sich die Kapitalbeschaffung allein am maximalen Ertrag f</w:t>
            </w:r>
            <w:r>
              <w:rPr>
                <w:rFonts w:ascii="Arial" w:hAnsi="Arial" w:cs="Arial"/>
                <w:sz w:val="22"/>
              </w:rPr>
              <w:t xml:space="preserve">ür das Institut?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Werden bei der Kapitalbeschaffung ökologische Kriterien berücksichtigt?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Wird bei der Kapitalbeschaffung darauf geachtet, dass der Kreditgeber sein Geld nicht mit Rüstungsgütern verdient?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Beteiligt sich ihre B</w:t>
            </w:r>
            <w:r>
              <w:rPr>
                <w:rFonts w:ascii="Arial" w:hAnsi="Arial" w:cs="Arial"/>
                <w:sz w:val="22"/>
              </w:rPr>
              <w:t>ank an spekulativen Börsengeschäften?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Ist das Stammkapital ihres Institutes &gt;50%, &gt;20%, &gt;10%, &lt;10%?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Hat ihre Bank Tochterunternehmen in Steueroasen?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</w:tr>
      <w:tr w:rsidR="00000000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Lieferanten/Arbeitsplatz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Berücksichtigen Sie bei der Auswahl ihrer Arbeitsmitt</w:t>
            </w:r>
            <w:r>
              <w:rPr>
                <w:rFonts w:ascii="Arial" w:hAnsi="Arial" w:cs="Arial"/>
                <w:sz w:val="22"/>
              </w:rPr>
              <w:t>el ökologische Kriterien?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Bezieht ihre Bank Strom aus regenerativen Quellen?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VH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Sind die Gebäude ihrer Bank nach den aktuellen Richtlinien wärmeisoliert?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Berücksichtigt ihre Bank bei der Auswahl ihrer Lieferanten, dass diese sich</w:t>
            </w:r>
            <w:r>
              <w:rPr>
                <w:rFonts w:ascii="Arial" w:hAnsi="Arial" w:cs="Arial"/>
                <w:sz w:val="22"/>
              </w:rPr>
              <w:t xml:space="preserve"> umwelt- und sozialverträglich verhalten?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Achtet ihre Bank bei der Auswahl ihrer Lieferanten darauf, dass diese möglichst aus der Region kommen? 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Gemeinwohlökonomie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Ist in ihrem Institut der Begriff ‚Gemeinwohlökonomie’ bekannt?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>
              <w:rPr>
                <w:rFonts w:ascii="Arial" w:hAnsi="Arial" w:cs="Arial"/>
                <w:sz w:val="22"/>
              </w:rPr>
              <w:t>S</w:t>
            </w:r>
          </w:p>
        </w:tc>
      </w:tr>
      <w:tr w:rsidR="00000000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Ist eine Gemeinwohlbilanz für das vergangene Geschäftsjahr erstellt worden oder ist dies für die nächsten Jahre geplant?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47D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USVH</w:t>
            </w:r>
          </w:p>
        </w:tc>
      </w:tr>
    </w:tbl>
    <w:p w:rsidR="00000000" w:rsidRDefault="00C0647D"/>
    <w:p w:rsidR="00000000" w:rsidRDefault="00C0647D">
      <w:r>
        <w:t xml:space="preserve">S </w:t>
      </w:r>
      <w:r>
        <w:tab/>
        <w:t>Stadt- und Kreissparkasse Erlangen</w:t>
      </w:r>
    </w:p>
    <w:p w:rsidR="00000000" w:rsidRDefault="00C0647D">
      <w:r>
        <w:t xml:space="preserve">V   </w:t>
      </w:r>
      <w:r>
        <w:tab/>
        <w:t>VR-Bank Erlangen-Höchstadt-Herzogenaurach</w:t>
      </w:r>
    </w:p>
    <w:p w:rsidR="00000000" w:rsidRDefault="00C0647D">
      <w:r>
        <w:t>U</w:t>
      </w:r>
      <w:r>
        <w:tab/>
        <w:t>Umweltbank</w:t>
      </w:r>
    </w:p>
    <w:p w:rsidR="00000000" w:rsidRDefault="00C0647D">
      <w:r>
        <w:t>H</w:t>
      </w:r>
      <w:r>
        <w:tab/>
        <w:t>Hypo-Vereinsbank</w:t>
      </w:r>
    </w:p>
    <w:p w:rsidR="00000000" w:rsidRDefault="00C0647D"/>
    <w:p w:rsidR="00000000" w:rsidRDefault="00C0647D"/>
    <w:p w:rsidR="00000000" w:rsidRDefault="00C0647D"/>
    <w:p w:rsidR="00000000" w:rsidRDefault="00C0647D"/>
    <w:p w:rsidR="00000000" w:rsidRDefault="00C0647D"/>
    <w:p w:rsidR="00C0647D" w:rsidRDefault="00C0647D"/>
    <w:sectPr w:rsidR="00C0647D">
      <w:footerReference w:type="default" r:id="rId6"/>
      <w:pgSz w:w="16838" w:h="11906" w:orient="landscape"/>
      <w:pgMar w:top="1417" w:right="1417" w:bottom="1693" w:left="1417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7D" w:rsidRDefault="00C0647D">
      <w:r>
        <w:separator/>
      </w:r>
    </w:p>
  </w:endnote>
  <w:endnote w:type="continuationSeparator" w:id="0">
    <w:p w:rsidR="00C0647D" w:rsidRDefault="00C0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03CF">
    <w:pPr>
      <w:pStyle w:val="Fuzeile"/>
    </w:pPr>
    <w:r>
      <w:rPr>
        <w:noProof/>
        <w:lang w:eastAsia="de-DE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4811395</wp:posOffset>
          </wp:positionH>
          <wp:positionV relativeFrom="paragraph">
            <wp:posOffset>0</wp:posOffset>
          </wp:positionV>
          <wp:extent cx="1042670" cy="574675"/>
          <wp:effectExtent l="19050" t="0" r="508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74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-19050</wp:posOffset>
          </wp:positionV>
          <wp:extent cx="1473200" cy="685800"/>
          <wp:effectExtent l="19050" t="0" r="0" b="0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7D" w:rsidRDefault="00C0647D">
      <w:r>
        <w:separator/>
      </w:r>
    </w:p>
  </w:footnote>
  <w:footnote w:type="continuationSeparator" w:id="0">
    <w:p w:rsidR="00C0647D" w:rsidRDefault="00C06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03CF"/>
    <w:rsid w:val="00C0647D"/>
    <w:rsid w:val="00C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Bewertungsliste für Banken in Erlangen</dc:title>
  <dc:creator>Helmut</dc:creator>
  <cp:lastModifiedBy>Manfred</cp:lastModifiedBy>
  <cp:revision>2</cp:revision>
  <cp:lastPrinted>1601-01-01T00:00:00Z</cp:lastPrinted>
  <dcterms:created xsi:type="dcterms:W3CDTF">2012-03-11T16:35:00Z</dcterms:created>
  <dcterms:modified xsi:type="dcterms:W3CDTF">2012-03-11T16:35:00Z</dcterms:modified>
</cp:coreProperties>
</file>